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36" w:rsidRDefault="00956236" w:rsidP="00E21155">
      <w:pPr>
        <w:tabs>
          <w:tab w:val="left" w:pos="634"/>
        </w:tabs>
        <w:spacing w:line="274" w:lineRule="auto"/>
        <w:ind w:left="-1418"/>
        <w:jc w:val="both"/>
        <w:rPr>
          <w:rFonts w:eastAsia="Times New Roman"/>
          <w:noProof/>
          <w:sz w:val="28"/>
          <w:szCs w:val="28"/>
        </w:rPr>
      </w:pPr>
      <w:r>
        <w:rPr>
          <w:rFonts w:eastAsia="Times New Roman"/>
          <w:noProof/>
          <w:sz w:val="28"/>
          <w:szCs w:val="28"/>
        </w:rPr>
        <w:drawing>
          <wp:inline distT="0" distB="0" distL="0" distR="0">
            <wp:extent cx="5850890" cy="8053705"/>
            <wp:effectExtent l="19050" t="0" r="0" b="0"/>
            <wp:docPr id="2" name="Рисунок 1" descr="ПЕРЕВОД ТИТУЛЬНИК ВАЖ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ЕВОД ТИТУЛЬНИК ВАЖНО.jpg"/>
                    <pic:cNvPicPr/>
                  </pic:nvPicPr>
                  <pic:blipFill>
                    <a:blip r:embed="rId7"/>
                    <a:stretch>
                      <a:fillRect/>
                    </a:stretch>
                  </pic:blipFill>
                  <pic:spPr>
                    <a:xfrm>
                      <a:off x="0" y="0"/>
                      <a:ext cx="5850890" cy="8053705"/>
                    </a:xfrm>
                    <a:prstGeom prst="rect">
                      <a:avLst/>
                    </a:prstGeom>
                  </pic:spPr>
                </pic:pic>
              </a:graphicData>
            </a:graphic>
          </wp:inline>
        </w:drawing>
      </w:r>
    </w:p>
    <w:p w:rsidR="00956236" w:rsidRDefault="00956236" w:rsidP="00E21155">
      <w:pPr>
        <w:tabs>
          <w:tab w:val="left" w:pos="634"/>
        </w:tabs>
        <w:spacing w:line="274" w:lineRule="auto"/>
        <w:ind w:left="-1418"/>
        <w:jc w:val="both"/>
        <w:rPr>
          <w:rFonts w:eastAsia="Times New Roman"/>
          <w:noProof/>
          <w:sz w:val="28"/>
          <w:szCs w:val="28"/>
        </w:rPr>
      </w:pPr>
    </w:p>
    <w:p w:rsidR="00956236" w:rsidRDefault="00956236" w:rsidP="00E21155">
      <w:pPr>
        <w:tabs>
          <w:tab w:val="left" w:pos="634"/>
        </w:tabs>
        <w:spacing w:line="274" w:lineRule="auto"/>
        <w:ind w:left="-1418"/>
        <w:jc w:val="both"/>
        <w:rPr>
          <w:rFonts w:eastAsia="Times New Roman"/>
          <w:noProof/>
          <w:sz w:val="28"/>
          <w:szCs w:val="28"/>
        </w:rPr>
      </w:pPr>
    </w:p>
    <w:p w:rsidR="00956236" w:rsidRDefault="00956236" w:rsidP="00E21155">
      <w:pPr>
        <w:tabs>
          <w:tab w:val="left" w:pos="634"/>
        </w:tabs>
        <w:spacing w:line="274" w:lineRule="auto"/>
        <w:ind w:left="-1418"/>
        <w:jc w:val="both"/>
        <w:rPr>
          <w:rFonts w:eastAsia="Times New Roman"/>
          <w:noProof/>
          <w:sz w:val="28"/>
          <w:szCs w:val="28"/>
        </w:rPr>
      </w:pPr>
    </w:p>
    <w:p w:rsidR="00956236" w:rsidRDefault="00956236" w:rsidP="00E21155">
      <w:pPr>
        <w:tabs>
          <w:tab w:val="left" w:pos="634"/>
        </w:tabs>
        <w:spacing w:line="274" w:lineRule="auto"/>
        <w:ind w:left="-1418"/>
        <w:jc w:val="both"/>
        <w:rPr>
          <w:rFonts w:eastAsia="Times New Roman"/>
          <w:noProof/>
          <w:sz w:val="28"/>
          <w:szCs w:val="28"/>
        </w:rPr>
      </w:pPr>
    </w:p>
    <w:p w:rsidR="00E21155" w:rsidRDefault="00C76030" w:rsidP="00E21155">
      <w:pPr>
        <w:tabs>
          <w:tab w:val="left" w:pos="634"/>
        </w:tabs>
        <w:spacing w:line="274" w:lineRule="auto"/>
        <w:ind w:left="-1418"/>
        <w:jc w:val="both"/>
        <w:rPr>
          <w:rFonts w:eastAsia="Times New Roman"/>
          <w:sz w:val="28"/>
          <w:szCs w:val="28"/>
        </w:rPr>
      </w:pPr>
      <w:r>
        <w:rPr>
          <w:rFonts w:eastAsia="Times New Roman"/>
          <w:sz w:val="28"/>
          <w:szCs w:val="28"/>
        </w:rPr>
        <w:lastRenderedPageBreak/>
        <w:t xml:space="preserve">            </w:t>
      </w:r>
      <w:r w:rsidR="004E3E98">
        <w:rPr>
          <w:rFonts w:eastAsia="Times New Roman"/>
          <w:sz w:val="28"/>
          <w:szCs w:val="28"/>
        </w:rPr>
        <w:t>1.1</w:t>
      </w:r>
      <w:r w:rsidR="00A27579">
        <w:rPr>
          <w:rFonts w:eastAsia="Times New Roman"/>
          <w:sz w:val="28"/>
          <w:szCs w:val="28"/>
        </w:rPr>
        <w:t>Настоящее Положение</w:t>
      </w:r>
      <w:r w:rsidR="008E023E">
        <w:rPr>
          <w:rFonts w:eastAsia="Times New Roman"/>
          <w:sz w:val="28"/>
          <w:szCs w:val="28"/>
        </w:rPr>
        <w:t xml:space="preserve"> о порядке и основании перевода и</w:t>
      </w:r>
      <w:r w:rsidR="00A27579">
        <w:rPr>
          <w:rFonts w:eastAsia="Times New Roman"/>
          <w:sz w:val="28"/>
          <w:szCs w:val="28"/>
        </w:rPr>
        <w:t xml:space="preserve"> отчисления</w:t>
      </w:r>
      <w:r w:rsidR="008E023E" w:rsidRPr="008E023E">
        <w:rPr>
          <w:rFonts w:eastAsia="Times New Roman"/>
          <w:sz w:val="28"/>
          <w:szCs w:val="28"/>
        </w:rPr>
        <w:t xml:space="preserve"> </w:t>
      </w:r>
      <w:r w:rsidR="008E023E">
        <w:rPr>
          <w:rFonts w:eastAsia="Times New Roman"/>
          <w:sz w:val="28"/>
          <w:szCs w:val="28"/>
        </w:rPr>
        <w:t>обучающихся (воспитанников) (далее – Положение) разработано для МБДОУ «Детский сад комбинированного вида №110» (далее – ДОУ) с целью соблюдения конституционных прав граждан Российской Федерации на образование исходя из принципов общедоступности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образовательного учреждения, а также определяет порядок перевода, отчисления и восстановления обучающихся (воспитанников) ДОУ.</w:t>
      </w:r>
    </w:p>
    <w:p w:rsidR="00E21155" w:rsidRDefault="00A27579" w:rsidP="00E21155">
      <w:pPr>
        <w:tabs>
          <w:tab w:val="left" w:pos="634"/>
        </w:tabs>
        <w:spacing w:line="274" w:lineRule="auto"/>
        <w:ind w:left="-1418"/>
        <w:jc w:val="both"/>
        <w:rPr>
          <w:rFonts w:eastAsia="Times New Roman"/>
          <w:sz w:val="28"/>
          <w:szCs w:val="28"/>
        </w:rPr>
      </w:pPr>
      <w:r>
        <w:rPr>
          <w:rFonts w:eastAsia="Times New Roman"/>
          <w:sz w:val="28"/>
          <w:szCs w:val="28"/>
        </w:rPr>
        <w:t>1.2. Положение разработано в соответствии со следующими нормативными документами:</w:t>
      </w:r>
    </w:p>
    <w:p w:rsidR="005F6877" w:rsidRDefault="00A27579" w:rsidP="00E21155">
      <w:pPr>
        <w:tabs>
          <w:tab w:val="left" w:pos="634"/>
        </w:tabs>
        <w:spacing w:line="274" w:lineRule="auto"/>
        <w:ind w:left="-1418"/>
        <w:jc w:val="both"/>
        <w:rPr>
          <w:rFonts w:eastAsia="Times New Roman"/>
          <w:sz w:val="28"/>
          <w:szCs w:val="28"/>
        </w:rPr>
      </w:pPr>
      <w:r>
        <w:rPr>
          <w:rFonts w:eastAsia="Times New Roman"/>
          <w:sz w:val="28"/>
          <w:szCs w:val="28"/>
        </w:rPr>
        <w:t>- Конституцией Российской Федерации;- Федеральным законом от 29.12.2012 № 273-ФЗ «Об образовании в Российской Федерации»; - Уставом ДОУ.</w:t>
      </w:r>
    </w:p>
    <w:p w:rsidR="005F6877" w:rsidRDefault="005F6877">
      <w:pPr>
        <w:spacing w:line="200" w:lineRule="exact"/>
        <w:rPr>
          <w:sz w:val="20"/>
          <w:szCs w:val="20"/>
        </w:rPr>
      </w:pPr>
    </w:p>
    <w:p w:rsidR="00E21155" w:rsidRDefault="00C76030" w:rsidP="00E21155">
      <w:pPr>
        <w:tabs>
          <w:tab w:val="left" w:pos="-1134"/>
        </w:tabs>
        <w:ind w:left="-1418"/>
        <w:rPr>
          <w:rFonts w:eastAsia="Times New Roman"/>
          <w:b/>
          <w:bCs/>
          <w:sz w:val="28"/>
          <w:szCs w:val="28"/>
        </w:rPr>
      </w:pPr>
      <w:r>
        <w:rPr>
          <w:rFonts w:eastAsia="Times New Roman"/>
          <w:b/>
          <w:bCs/>
          <w:sz w:val="28"/>
          <w:szCs w:val="28"/>
        </w:rPr>
        <w:t>2.</w:t>
      </w:r>
      <w:r w:rsidR="00A27579">
        <w:rPr>
          <w:rFonts w:eastAsia="Times New Roman"/>
          <w:b/>
          <w:bCs/>
          <w:sz w:val="28"/>
          <w:szCs w:val="28"/>
        </w:rPr>
        <w:t>Порядок перевода обучающихся (воспитанников)</w:t>
      </w:r>
    </w:p>
    <w:p w:rsidR="00C76030" w:rsidRDefault="00C76030" w:rsidP="00E21155">
      <w:pPr>
        <w:tabs>
          <w:tab w:val="left" w:pos="-1134"/>
        </w:tabs>
        <w:ind w:left="-1418"/>
        <w:rPr>
          <w:rFonts w:eastAsia="Times New Roman"/>
          <w:b/>
          <w:bCs/>
          <w:sz w:val="28"/>
          <w:szCs w:val="28"/>
        </w:rPr>
      </w:pPr>
    </w:p>
    <w:p w:rsidR="00E21155" w:rsidRDefault="00A27579" w:rsidP="00E21155">
      <w:pPr>
        <w:tabs>
          <w:tab w:val="left" w:pos="2040"/>
        </w:tabs>
        <w:ind w:left="-1418"/>
        <w:rPr>
          <w:rFonts w:eastAsia="Times New Roman"/>
          <w:sz w:val="28"/>
          <w:szCs w:val="28"/>
        </w:rPr>
      </w:pPr>
      <w:r>
        <w:rPr>
          <w:rFonts w:eastAsia="Times New Roman"/>
          <w:sz w:val="28"/>
          <w:szCs w:val="28"/>
        </w:rPr>
        <w:t>2.1. Обучающиеся (воспитанники) имеют право на перевод в другое образовательное учреждение, реализующее образовательную программу на уровне дошкольного образования</w:t>
      </w:r>
    </w:p>
    <w:p w:rsidR="00E21155" w:rsidRDefault="00A27579" w:rsidP="00E21155">
      <w:pPr>
        <w:tabs>
          <w:tab w:val="left" w:pos="2040"/>
        </w:tabs>
        <w:ind w:left="-1418"/>
        <w:rPr>
          <w:rFonts w:eastAsia="Times New Roman"/>
          <w:b/>
          <w:bCs/>
          <w:sz w:val="28"/>
          <w:szCs w:val="28"/>
        </w:rPr>
      </w:pPr>
      <w:r>
        <w:rPr>
          <w:rFonts w:eastAsia="Times New Roman"/>
          <w:sz w:val="28"/>
          <w:szCs w:val="28"/>
        </w:rPr>
        <w:t>2.2. Порядок перевода обучающегося из ДОУ в другое дошкольное образовательное учреждение устанавливается Учредителем ДОУ.</w:t>
      </w:r>
    </w:p>
    <w:p w:rsidR="00E21155" w:rsidRDefault="00A27579" w:rsidP="00E21155">
      <w:pPr>
        <w:tabs>
          <w:tab w:val="left" w:pos="2040"/>
        </w:tabs>
        <w:ind w:left="-1418"/>
        <w:rPr>
          <w:rFonts w:eastAsia="Times New Roman"/>
          <w:b/>
          <w:bCs/>
          <w:sz w:val="28"/>
          <w:szCs w:val="28"/>
        </w:rPr>
      </w:pPr>
      <w:r>
        <w:rPr>
          <w:rFonts w:eastAsia="Times New Roman"/>
          <w:sz w:val="28"/>
          <w:szCs w:val="28"/>
        </w:rPr>
        <w:t>2.3. Перевод обучающихся (воспитанников) в иное дошкольное образовательное учреждение осуществляется:</w:t>
      </w:r>
    </w:p>
    <w:p w:rsidR="00E21155" w:rsidRDefault="00E21155" w:rsidP="00E21155">
      <w:pPr>
        <w:tabs>
          <w:tab w:val="left" w:pos="2040"/>
        </w:tabs>
        <w:ind w:left="-1418"/>
        <w:rPr>
          <w:rFonts w:eastAsia="Times New Roman"/>
          <w:b/>
          <w:bCs/>
          <w:sz w:val="28"/>
          <w:szCs w:val="28"/>
        </w:rPr>
      </w:pPr>
      <w:r>
        <w:rPr>
          <w:rFonts w:eastAsia="Times New Roman"/>
          <w:b/>
          <w:bCs/>
          <w:sz w:val="28"/>
          <w:szCs w:val="28"/>
        </w:rPr>
        <w:t>-</w:t>
      </w:r>
      <w:r w:rsidR="00A27579">
        <w:rPr>
          <w:rFonts w:eastAsia="Times New Roman"/>
          <w:sz w:val="28"/>
          <w:szCs w:val="28"/>
        </w:rPr>
        <w:t>по инициативе их родителей (законных представителей) на основании письменного заявления;</w:t>
      </w:r>
    </w:p>
    <w:p w:rsidR="00E21155" w:rsidRDefault="00E21155" w:rsidP="00E21155">
      <w:pPr>
        <w:tabs>
          <w:tab w:val="left" w:pos="2040"/>
        </w:tabs>
        <w:ind w:left="-1418"/>
        <w:rPr>
          <w:rFonts w:eastAsia="Times New Roman"/>
          <w:b/>
          <w:bCs/>
          <w:sz w:val="28"/>
          <w:szCs w:val="28"/>
        </w:rPr>
      </w:pPr>
      <w:r>
        <w:rPr>
          <w:rFonts w:eastAsia="Times New Roman"/>
          <w:b/>
          <w:bCs/>
          <w:sz w:val="28"/>
          <w:szCs w:val="28"/>
        </w:rPr>
        <w:t>-</w:t>
      </w:r>
      <w:r w:rsidR="00A27579">
        <w:rPr>
          <w:rFonts w:eastAsia="Times New Roman"/>
          <w:sz w:val="28"/>
          <w:szCs w:val="28"/>
        </w:rPr>
        <w:t>в случае прекращения деятельности ДОУ. В этом случае Учредитель ДОУ обеспечивает перевод обучающихся (воспитанников) с согласия их родителей (законных представителей) в другие дошкольные образовательные учреждения, осуществляющие образовательную деятельность по основной образовательной программе дошкольного образования.</w:t>
      </w:r>
    </w:p>
    <w:p w:rsidR="00E21155" w:rsidRDefault="00A27579" w:rsidP="00E21155">
      <w:pPr>
        <w:tabs>
          <w:tab w:val="left" w:pos="2040"/>
        </w:tabs>
        <w:ind w:left="-1418"/>
        <w:rPr>
          <w:rFonts w:eastAsia="Times New Roman"/>
          <w:b/>
          <w:bCs/>
          <w:sz w:val="28"/>
          <w:szCs w:val="28"/>
        </w:rPr>
      </w:pPr>
      <w:r>
        <w:rPr>
          <w:rFonts w:eastAsia="Times New Roman"/>
          <w:sz w:val="28"/>
          <w:szCs w:val="28"/>
        </w:rPr>
        <w:t>2.4. Родителям (законным представителям) обучающихся (воспитанников) в случае перевода из ДОУ выдаются следующие документы:</w:t>
      </w:r>
    </w:p>
    <w:p w:rsidR="00E21155" w:rsidRDefault="00E21155" w:rsidP="00E21155">
      <w:pPr>
        <w:tabs>
          <w:tab w:val="left" w:pos="2040"/>
        </w:tabs>
        <w:ind w:left="-1418"/>
        <w:rPr>
          <w:rFonts w:eastAsia="Times New Roman"/>
          <w:b/>
          <w:bCs/>
          <w:sz w:val="28"/>
          <w:szCs w:val="28"/>
        </w:rPr>
      </w:pPr>
      <w:r>
        <w:rPr>
          <w:rFonts w:eastAsia="Times New Roman"/>
          <w:b/>
          <w:bCs/>
          <w:sz w:val="28"/>
          <w:szCs w:val="28"/>
        </w:rPr>
        <w:t>-</w:t>
      </w:r>
      <w:r w:rsidR="00A27579">
        <w:rPr>
          <w:rFonts w:eastAsia="Times New Roman"/>
          <w:sz w:val="28"/>
          <w:szCs w:val="28"/>
        </w:rPr>
        <w:t>личное дело обучающегося (воспитанника);</w:t>
      </w:r>
    </w:p>
    <w:p w:rsidR="00C76030" w:rsidRDefault="00E21155" w:rsidP="00C76030">
      <w:pPr>
        <w:tabs>
          <w:tab w:val="left" w:pos="2040"/>
        </w:tabs>
        <w:ind w:left="-1418"/>
        <w:rPr>
          <w:rFonts w:eastAsia="Times New Roman"/>
          <w:b/>
          <w:bCs/>
          <w:sz w:val="28"/>
          <w:szCs w:val="28"/>
        </w:rPr>
      </w:pPr>
      <w:r>
        <w:rPr>
          <w:rFonts w:eastAsia="Times New Roman"/>
          <w:b/>
          <w:bCs/>
          <w:sz w:val="28"/>
          <w:szCs w:val="28"/>
        </w:rPr>
        <w:t>-</w:t>
      </w:r>
      <w:r w:rsidR="00A27579">
        <w:rPr>
          <w:rFonts w:eastAsia="Times New Roman"/>
          <w:sz w:val="28"/>
          <w:szCs w:val="28"/>
        </w:rPr>
        <w:t>медицинская карта ребенка.</w:t>
      </w:r>
    </w:p>
    <w:p w:rsidR="00C76030" w:rsidRDefault="00E21155" w:rsidP="00C76030">
      <w:pPr>
        <w:tabs>
          <w:tab w:val="left" w:pos="2040"/>
        </w:tabs>
        <w:ind w:left="-1418"/>
        <w:rPr>
          <w:rFonts w:eastAsia="Times New Roman"/>
          <w:b/>
          <w:bCs/>
          <w:sz w:val="28"/>
          <w:szCs w:val="28"/>
        </w:rPr>
      </w:pPr>
      <w:r>
        <w:rPr>
          <w:rFonts w:eastAsia="Times New Roman"/>
          <w:sz w:val="28"/>
          <w:szCs w:val="28"/>
        </w:rPr>
        <w:t>2.5 Прекращение образовательных отношений между ДОУ и родителями (законными представителями) ребёнка регламентируется приказом по ДОУ.</w:t>
      </w:r>
    </w:p>
    <w:p w:rsidR="00C76030" w:rsidRDefault="00E21155" w:rsidP="00C76030">
      <w:pPr>
        <w:tabs>
          <w:tab w:val="left" w:pos="2040"/>
        </w:tabs>
        <w:ind w:left="-1418"/>
        <w:rPr>
          <w:rFonts w:eastAsia="Times New Roman"/>
          <w:sz w:val="28"/>
          <w:szCs w:val="28"/>
        </w:rPr>
      </w:pPr>
      <w:r>
        <w:rPr>
          <w:rFonts w:eastAsia="Times New Roman"/>
          <w:sz w:val="28"/>
          <w:szCs w:val="28"/>
        </w:rPr>
        <w:t>2.6. Права обучающихся (воспитанников), предусмотренные законодательством об образовании и локальными нормативными актами ДОУ, прекращаются с даты их перевода из ДОУ.</w:t>
      </w:r>
    </w:p>
    <w:p w:rsidR="00C76030" w:rsidRDefault="00C76030" w:rsidP="00C76030">
      <w:pPr>
        <w:tabs>
          <w:tab w:val="left" w:pos="2040"/>
        </w:tabs>
        <w:ind w:left="-1418"/>
        <w:rPr>
          <w:rFonts w:eastAsia="Times New Roman"/>
          <w:b/>
          <w:bCs/>
          <w:sz w:val="28"/>
          <w:szCs w:val="28"/>
        </w:rPr>
      </w:pPr>
    </w:p>
    <w:p w:rsidR="00C76030" w:rsidRDefault="00E21155" w:rsidP="00C76030">
      <w:pPr>
        <w:tabs>
          <w:tab w:val="left" w:pos="2040"/>
        </w:tabs>
        <w:ind w:left="-1418"/>
        <w:rPr>
          <w:rFonts w:eastAsia="Times New Roman"/>
          <w:b/>
          <w:bCs/>
          <w:sz w:val="28"/>
          <w:szCs w:val="28"/>
        </w:rPr>
      </w:pPr>
      <w:r>
        <w:rPr>
          <w:rFonts w:eastAsia="Times New Roman"/>
          <w:b/>
          <w:bCs/>
          <w:sz w:val="28"/>
          <w:szCs w:val="28"/>
        </w:rPr>
        <w:t>3.</w:t>
      </w:r>
      <w:r w:rsidR="00A27579">
        <w:rPr>
          <w:rFonts w:eastAsia="Times New Roman"/>
          <w:b/>
          <w:bCs/>
          <w:sz w:val="28"/>
          <w:szCs w:val="28"/>
        </w:rPr>
        <w:t>Порядок отчисления обучающихся (воспитанников</w:t>
      </w:r>
    </w:p>
    <w:p w:rsidR="00C76030" w:rsidRDefault="00E21155" w:rsidP="00C76030">
      <w:pPr>
        <w:tabs>
          <w:tab w:val="left" w:pos="2040"/>
        </w:tabs>
        <w:ind w:left="-1418"/>
        <w:rPr>
          <w:color w:val="222222"/>
          <w:sz w:val="28"/>
          <w:szCs w:val="28"/>
        </w:rPr>
      </w:pPr>
      <w:r>
        <w:rPr>
          <w:color w:val="222222"/>
          <w:sz w:val="28"/>
          <w:szCs w:val="28"/>
        </w:rPr>
        <w:t>1.1 О</w:t>
      </w:r>
      <w:r w:rsidR="00135610" w:rsidRPr="00135610">
        <w:rPr>
          <w:color w:val="222222"/>
          <w:sz w:val="28"/>
          <w:szCs w:val="28"/>
        </w:rPr>
        <w:t>бразовательные отношения пре</w:t>
      </w:r>
      <w:r>
        <w:rPr>
          <w:color w:val="222222"/>
          <w:sz w:val="28"/>
          <w:szCs w:val="28"/>
        </w:rPr>
        <w:t xml:space="preserve">кращаются в связи с отчислением </w:t>
      </w:r>
      <w:r w:rsidR="00135610" w:rsidRPr="00135610">
        <w:rPr>
          <w:color w:val="222222"/>
          <w:sz w:val="28"/>
          <w:szCs w:val="28"/>
        </w:rPr>
        <w:t xml:space="preserve">обучающегося </w:t>
      </w:r>
      <w:r w:rsidR="00A03EE7">
        <w:rPr>
          <w:color w:val="222222"/>
          <w:sz w:val="28"/>
          <w:szCs w:val="28"/>
        </w:rPr>
        <w:t xml:space="preserve"> (воспитанника) </w:t>
      </w:r>
      <w:r w:rsidR="00135610" w:rsidRPr="00135610">
        <w:rPr>
          <w:color w:val="222222"/>
          <w:sz w:val="28"/>
          <w:szCs w:val="28"/>
        </w:rPr>
        <w:t xml:space="preserve">из </w:t>
      </w:r>
      <w:r w:rsidR="00135610">
        <w:rPr>
          <w:color w:val="222222"/>
          <w:sz w:val="28"/>
          <w:szCs w:val="28"/>
        </w:rPr>
        <w:t>ДОУ</w:t>
      </w:r>
      <w:r w:rsidR="00A03EE7">
        <w:rPr>
          <w:color w:val="222222"/>
          <w:sz w:val="28"/>
          <w:szCs w:val="28"/>
        </w:rPr>
        <w:t>, осуществляющего образовательную деятельность:</w:t>
      </w:r>
    </w:p>
    <w:p w:rsidR="00C76030" w:rsidRDefault="00135610" w:rsidP="00C76030">
      <w:pPr>
        <w:tabs>
          <w:tab w:val="left" w:pos="2040"/>
        </w:tabs>
        <w:ind w:left="-1418"/>
        <w:rPr>
          <w:color w:val="222222"/>
          <w:sz w:val="28"/>
          <w:szCs w:val="28"/>
        </w:rPr>
      </w:pPr>
      <w:r w:rsidRPr="00135610">
        <w:rPr>
          <w:color w:val="222222"/>
          <w:sz w:val="28"/>
          <w:szCs w:val="28"/>
        </w:rPr>
        <w:lastRenderedPageBreak/>
        <w:t>1) в связи с получением образования (завершением обучения)</w:t>
      </w:r>
    </w:p>
    <w:p w:rsidR="00C76030" w:rsidRDefault="00135610" w:rsidP="00C76030">
      <w:pPr>
        <w:tabs>
          <w:tab w:val="left" w:pos="2040"/>
        </w:tabs>
        <w:ind w:left="-1418"/>
        <w:rPr>
          <w:color w:val="222222"/>
          <w:sz w:val="28"/>
          <w:szCs w:val="28"/>
        </w:rPr>
      </w:pPr>
      <w:r w:rsidRPr="00135610">
        <w:rPr>
          <w:color w:val="222222"/>
          <w:sz w:val="28"/>
          <w:szCs w:val="28"/>
        </w:rPr>
        <w:t xml:space="preserve">2) досрочно </w:t>
      </w:r>
    </w:p>
    <w:p w:rsidR="00C76030" w:rsidRDefault="00135610" w:rsidP="00C76030">
      <w:pPr>
        <w:tabs>
          <w:tab w:val="left" w:pos="2040"/>
        </w:tabs>
        <w:ind w:left="-1418"/>
        <w:rPr>
          <w:color w:val="222222"/>
          <w:sz w:val="28"/>
          <w:szCs w:val="28"/>
        </w:rPr>
      </w:pPr>
      <w:r w:rsidRPr="00135610">
        <w:rPr>
          <w:color w:val="222222"/>
          <w:sz w:val="28"/>
          <w:szCs w:val="28"/>
        </w:rPr>
        <w:t>2. Образовательные отношения могут быть прекращены досрочно в следующих случаях:</w:t>
      </w:r>
    </w:p>
    <w:p w:rsidR="00C76030" w:rsidRDefault="00135610" w:rsidP="00C76030">
      <w:pPr>
        <w:tabs>
          <w:tab w:val="left" w:pos="2040"/>
        </w:tabs>
        <w:ind w:left="-1418"/>
        <w:rPr>
          <w:color w:val="222222"/>
          <w:sz w:val="28"/>
          <w:szCs w:val="28"/>
        </w:rPr>
      </w:pPr>
      <w:r w:rsidRPr="00135610">
        <w:rPr>
          <w:color w:val="222222"/>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76030" w:rsidRDefault="00135610" w:rsidP="00C76030">
      <w:pPr>
        <w:tabs>
          <w:tab w:val="left" w:pos="2040"/>
        </w:tabs>
        <w:ind w:left="-1418"/>
        <w:rPr>
          <w:color w:val="222222"/>
          <w:sz w:val="28"/>
          <w:szCs w:val="28"/>
        </w:rPr>
      </w:pPr>
      <w:r w:rsidRPr="00135610">
        <w:rPr>
          <w:color w:val="222222"/>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76030" w:rsidRDefault="00135610" w:rsidP="00C76030">
      <w:pPr>
        <w:tabs>
          <w:tab w:val="left" w:pos="2040"/>
        </w:tabs>
        <w:ind w:left="-1418"/>
        <w:rPr>
          <w:color w:val="222222"/>
          <w:sz w:val="28"/>
          <w:szCs w:val="28"/>
        </w:rPr>
      </w:pPr>
      <w:r w:rsidRPr="00135610">
        <w:rPr>
          <w:color w:val="222222"/>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76030" w:rsidRDefault="00135610" w:rsidP="00C76030">
      <w:pPr>
        <w:tabs>
          <w:tab w:val="left" w:pos="2040"/>
        </w:tabs>
        <w:ind w:left="-1418"/>
        <w:rPr>
          <w:color w:val="222222"/>
          <w:sz w:val="28"/>
          <w:szCs w:val="28"/>
        </w:rPr>
      </w:pPr>
      <w:r w:rsidRPr="00135610">
        <w:rPr>
          <w:color w:val="222222"/>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76030" w:rsidRDefault="00135610" w:rsidP="00C76030">
      <w:pPr>
        <w:tabs>
          <w:tab w:val="left" w:pos="2040"/>
        </w:tabs>
        <w:ind w:left="-1418"/>
        <w:rPr>
          <w:color w:val="222222"/>
          <w:sz w:val="28"/>
          <w:szCs w:val="28"/>
        </w:rPr>
      </w:pPr>
      <w:r w:rsidRPr="00135610">
        <w:rPr>
          <w:color w:val="222222"/>
          <w:sz w:val="28"/>
          <w:szCs w:val="28"/>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35610" w:rsidRDefault="00135610" w:rsidP="00C76030">
      <w:pPr>
        <w:tabs>
          <w:tab w:val="left" w:pos="2040"/>
        </w:tabs>
        <w:ind w:left="-1418"/>
        <w:rPr>
          <w:color w:val="222222"/>
          <w:sz w:val="28"/>
          <w:szCs w:val="28"/>
        </w:rPr>
      </w:pPr>
      <w:r w:rsidRPr="00135610">
        <w:rPr>
          <w:color w:val="222222"/>
          <w:sz w:val="28"/>
          <w:szCs w:val="28"/>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C76030" w:rsidRPr="00C76030" w:rsidRDefault="00C76030" w:rsidP="00C76030">
      <w:pPr>
        <w:tabs>
          <w:tab w:val="left" w:pos="2040"/>
        </w:tabs>
        <w:ind w:left="-1418"/>
        <w:rPr>
          <w:rFonts w:eastAsia="Times New Roman"/>
          <w:b/>
          <w:bCs/>
          <w:sz w:val="28"/>
          <w:szCs w:val="28"/>
        </w:rPr>
      </w:pPr>
    </w:p>
    <w:p w:rsidR="00C76030" w:rsidRDefault="00C76030" w:rsidP="00C76030">
      <w:pPr>
        <w:tabs>
          <w:tab w:val="left" w:pos="3240"/>
        </w:tabs>
        <w:rPr>
          <w:rFonts w:eastAsia="Times New Roman"/>
          <w:b/>
          <w:bCs/>
          <w:sz w:val="28"/>
          <w:szCs w:val="28"/>
        </w:rPr>
      </w:pPr>
    </w:p>
    <w:p w:rsidR="00C76030" w:rsidRDefault="00C76030" w:rsidP="00C76030">
      <w:pPr>
        <w:tabs>
          <w:tab w:val="left" w:pos="3240"/>
        </w:tabs>
        <w:rPr>
          <w:rFonts w:eastAsia="Times New Roman"/>
          <w:b/>
          <w:bCs/>
          <w:sz w:val="28"/>
          <w:szCs w:val="28"/>
        </w:rPr>
      </w:pPr>
    </w:p>
    <w:p w:rsidR="00C76030" w:rsidRDefault="00C76030" w:rsidP="00C76030">
      <w:pPr>
        <w:tabs>
          <w:tab w:val="left" w:pos="3240"/>
        </w:tabs>
        <w:ind w:left="-1418"/>
        <w:rPr>
          <w:rFonts w:eastAsia="Times New Roman"/>
          <w:b/>
          <w:bCs/>
          <w:sz w:val="28"/>
          <w:szCs w:val="28"/>
        </w:rPr>
      </w:pPr>
      <w:r>
        <w:rPr>
          <w:rFonts w:eastAsia="Times New Roman"/>
          <w:b/>
          <w:bCs/>
          <w:sz w:val="28"/>
          <w:szCs w:val="28"/>
        </w:rPr>
        <w:lastRenderedPageBreak/>
        <w:t>4.Заключительные положения</w:t>
      </w:r>
    </w:p>
    <w:p w:rsidR="00C76030" w:rsidRDefault="00C76030" w:rsidP="00C76030">
      <w:pPr>
        <w:tabs>
          <w:tab w:val="left" w:pos="3240"/>
        </w:tabs>
        <w:ind w:left="-1418"/>
        <w:rPr>
          <w:rFonts w:eastAsia="Times New Roman"/>
          <w:b/>
          <w:bCs/>
          <w:sz w:val="28"/>
          <w:szCs w:val="28"/>
        </w:rPr>
      </w:pPr>
      <w:r>
        <w:rPr>
          <w:rFonts w:eastAsia="Times New Roman"/>
          <w:sz w:val="28"/>
          <w:szCs w:val="28"/>
        </w:rPr>
        <w:t>4.1 Положение вступает в силу с момента издания приказа по ДОУ и действует до принятия нового.</w:t>
      </w:r>
    </w:p>
    <w:p w:rsidR="00C76030" w:rsidRPr="00C76030" w:rsidRDefault="00C76030" w:rsidP="00C76030">
      <w:pPr>
        <w:tabs>
          <w:tab w:val="left" w:pos="3240"/>
        </w:tabs>
        <w:ind w:left="-1418"/>
        <w:rPr>
          <w:rFonts w:eastAsia="Times New Roman"/>
          <w:b/>
          <w:bCs/>
          <w:sz w:val="28"/>
          <w:szCs w:val="28"/>
        </w:rPr>
      </w:pPr>
      <w:r>
        <w:rPr>
          <w:rFonts w:eastAsia="Times New Roman"/>
          <w:sz w:val="28"/>
          <w:szCs w:val="28"/>
        </w:rPr>
        <w:t>4.2.Спорные вопросы по переводу</w:t>
      </w:r>
      <w:r w:rsidRPr="00E21155">
        <w:rPr>
          <w:rFonts w:eastAsia="Times New Roman"/>
          <w:sz w:val="28"/>
          <w:szCs w:val="28"/>
        </w:rPr>
        <w:t xml:space="preserve"> </w:t>
      </w:r>
      <w:r>
        <w:rPr>
          <w:rFonts w:eastAsia="Times New Roman"/>
          <w:sz w:val="28"/>
          <w:szCs w:val="28"/>
        </w:rPr>
        <w:t>отчислению обучающихся(воспитанников), возникающие между родителями (законными представителями) детей и ДОУ, регулируются Учредителем ДОУ в соответствии с действующим законодательством</w:t>
      </w:r>
    </w:p>
    <w:p w:rsidR="00C76030" w:rsidRDefault="00C76030" w:rsidP="00C76030">
      <w:pPr>
        <w:spacing w:line="63" w:lineRule="exact"/>
        <w:rPr>
          <w:sz w:val="20"/>
          <w:szCs w:val="20"/>
        </w:rPr>
      </w:pPr>
    </w:p>
    <w:p w:rsidR="005F6877" w:rsidRDefault="00E21155" w:rsidP="00E21155">
      <w:pPr>
        <w:tabs>
          <w:tab w:val="left" w:pos="1640"/>
          <w:tab w:val="left" w:pos="2980"/>
          <w:tab w:val="left" w:pos="4240"/>
          <w:tab w:val="left" w:pos="4800"/>
          <w:tab w:val="left" w:pos="6220"/>
          <w:tab w:val="left" w:pos="7920"/>
        </w:tabs>
        <w:rPr>
          <w:sz w:val="20"/>
          <w:szCs w:val="20"/>
        </w:rPr>
      </w:pPr>
      <w:r>
        <w:rPr>
          <w:rFonts w:eastAsia="Times New Roman"/>
          <w:sz w:val="28"/>
          <w:szCs w:val="28"/>
        </w:rPr>
        <w:tab/>
      </w:r>
    </w:p>
    <w:p w:rsidR="005F6877" w:rsidRDefault="005F6877">
      <w:pPr>
        <w:sectPr w:rsidR="005F6877" w:rsidSect="00E21155">
          <w:footerReference w:type="default" r:id="rId8"/>
          <w:pgSz w:w="11900" w:h="16838"/>
          <w:pgMar w:top="1130" w:right="134" w:bottom="1440" w:left="2552" w:header="0" w:footer="0" w:gutter="0"/>
          <w:cols w:space="720" w:equalWidth="0">
            <w:col w:w="9214"/>
          </w:cols>
        </w:sectPr>
      </w:pPr>
    </w:p>
    <w:p w:rsidR="005F6877" w:rsidRDefault="005F6877">
      <w:pPr>
        <w:spacing w:line="271" w:lineRule="auto"/>
        <w:jc w:val="center"/>
        <w:rPr>
          <w:sz w:val="20"/>
          <w:szCs w:val="20"/>
        </w:rPr>
      </w:pPr>
    </w:p>
    <w:sectPr w:rsidR="005F6877" w:rsidSect="005F6877">
      <w:pgSz w:w="12240" w:h="16853"/>
      <w:pgMar w:top="1440" w:right="1440" w:bottom="875"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74D" w:rsidRDefault="00B0374D" w:rsidP="00222A4B">
      <w:r>
        <w:separator/>
      </w:r>
    </w:p>
  </w:endnote>
  <w:endnote w:type="continuationSeparator" w:id="1">
    <w:p w:rsidR="00B0374D" w:rsidRDefault="00B0374D" w:rsidP="0022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8501"/>
    </w:sdtPr>
    <w:sdtContent>
      <w:p w:rsidR="00222A4B" w:rsidRDefault="005943DB">
        <w:pPr>
          <w:pStyle w:val="a6"/>
          <w:jc w:val="center"/>
        </w:pPr>
        <w:fldSimple w:instr=" PAGE   \* MERGEFORMAT ">
          <w:r w:rsidR="00956236">
            <w:rPr>
              <w:noProof/>
            </w:rPr>
            <w:t>2</w:t>
          </w:r>
        </w:fldSimple>
      </w:p>
    </w:sdtContent>
  </w:sdt>
  <w:p w:rsidR="00222A4B" w:rsidRDefault="00222A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74D" w:rsidRDefault="00B0374D" w:rsidP="00222A4B">
      <w:r>
        <w:separator/>
      </w:r>
    </w:p>
  </w:footnote>
  <w:footnote w:type="continuationSeparator" w:id="1">
    <w:p w:rsidR="00B0374D" w:rsidRDefault="00B0374D" w:rsidP="00222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8AE612F8"/>
    <w:lvl w:ilvl="0" w:tplc="08109844">
      <w:start w:val="5"/>
      <w:numFmt w:val="decimal"/>
      <w:lvlText w:val="%1."/>
      <w:lvlJc w:val="left"/>
    </w:lvl>
    <w:lvl w:ilvl="1" w:tplc="DC2ACE60">
      <w:numFmt w:val="decimal"/>
      <w:lvlText w:val=""/>
      <w:lvlJc w:val="left"/>
    </w:lvl>
    <w:lvl w:ilvl="2" w:tplc="D5A22288">
      <w:numFmt w:val="decimal"/>
      <w:lvlText w:val=""/>
      <w:lvlJc w:val="left"/>
    </w:lvl>
    <w:lvl w:ilvl="3" w:tplc="3D94EC02">
      <w:numFmt w:val="decimal"/>
      <w:lvlText w:val=""/>
      <w:lvlJc w:val="left"/>
    </w:lvl>
    <w:lvl w:ilvl="4" w:tplc="AE8844BA">
      <w:numFmt w:val="decimal"/>
      <w:lvlText w:val=""/>
      <w:lvlJc w:val="left"/>
    </w:lvl>
    <w:lvl w:ilvl="5" w:tplc="E85E0614">
      <w:numFmt w:val="decimal"/>
      <w:lvlText w:val=""/>
      <w:lvlJc w:val="left"/>
    </w:lvl>
    <w:lvl w:ilvl="6" w:tplc="89144814">
      <w:numFmt w:val="decimal"/>
      <w:lvlText w:val=""/>
      <w:lvlJc w:val="left"/>
    </w:lvl>
    <w:lvl w:ilvl="7" w:tplc="A8F200C2">
      <w:numFmt w:val="decimal"/>
      <w:lvlText w:val=""/>
      <w:lvlJc w:val="left"/>
    </w:lvl>
    <w:lvl w:ilvl="8" w:tplc="640A63B8">
      <w:numFmt w:val="decimal"/>
      <w:lvlText w:val=""/>
      <w:lvlJc w:val="left"/>
    </w:lvl>
  </w:abstractNum>
  <w:abstractNum w:abstractNumId="1">
    <w:nsid w:val="00001649"/>
    <w:multiLevelType w:val="hybridMultilevel"/>
    <w:tmpl w:val="1FB6E39C"/>
    <w:lvl w:ilvl="0" w:tplc="8BD8673C">
      <w:start w:val="2"/>
      <w:numFmt w:val="decimal"/>
      <w:lvlText w:val="%1."/>
      <w:lvlJc w:val="left"/>
    </w:lvl>
    <w:lvl w:ilvl="1" w:tplc="E94CC55E">
      <w:numFmt w:val="decimal"/>
      <w:lvlText w:val=""/>
      <w:lvlJc w:val="left"/>
    </w:lvl>
    <w:lvl w:ilvl="2" w:tplc="2E34F358">
      <w:numFmt w:val="decimal"/>
      <w:lvlText w:val=""/>
      <w:lvlJc w:val="left"/>
    </w:lvl>
    <w:lvl w:ilvl="3" w:tplc="0C54515C">
      <w:numFmt w:val="decimal"/>
      <w:lvlText w:val=""/>
      <w:lvlJc w:val="left"/>
    </w:lvl>
    <w:lvl w:ilvl="4" w:tplc="C3A41A76">
      <w:numFmt w:val="decimal"/>
      <w:lvlText w:val=""/>
      <w:lvlJc w:val="left"/>
    </w:lvl>
    <w:lvl w:ilvl="5" w:tplc="9DE4B2FE">
      <w:numFmt w:val="decimal"/>
      <w:lvlText w:val=""/>
      <w:lvlJc w:val="left"/>
    </w:lvl>
    <w:lvl w:ilvl="6" w:tplc="2A96093C">
      <w:numFmt w:val="decimal"/>
      <w:lvlText w:val=""/>
      <w:lvlJc w:val="left"/>
    </w:lvl>
    <w:lvl w:ilvl="7" w:tplc="B922F53E">
      <w:numFmt w:val="decimal"/>
      <w:lvlText w:val=""/>
      <w:lvlJc w:val="left"/>
    </w:lvl>
    <w:lvl w:ilvl="8" w:tplc="0B4CB6F0">
      <w:numFmt w:val="decimal"/>
      <w:lvlText w:val=""/>
      <w:lvlJc w:val="left"/>
    </w:lvl>
  </w:abstractNum>
  <w:abstractNum w:abstractNumId="2">
    <w:nsid w:val="000026E9"/>
    <w:multiLevelType w:val="hybridMultilevel"/>
    <w:tmpl w:val="11B81396"/>
    <w:lvl w:ilvl="0" w:tplc="E1A03B92">
      <w:start w:val="4"/>
      <w:numFmt w:val="decimal"/>
      <w:lvlText w:val="%1."/>
      <w:lvlJc w:val="left"/>
    </w:lvl>
    <w:lvl w:ilvl="1" w:tplc="A830AE26">
      <w:numFmt w:val="decimal"/>
      <w:lvlText w:val=""/>
      <w:lvlJc w:val="left"/>
    </w:lvl>
    <w:lvl w:ilvl="2" w:tplc="6FBE5068">
      <w:numFmt w:val="decimal"/>
      <w:lvlText w:val=""/>
      <w:lvlJc w:val="left"/>
    </w:lvl>
    <w:lvl w:ilvl="3" w:tplc="06262DFE">
      <w:numFmt w:val="decimal"/>
      <w:lvlText w:val=""/>
      <w:lvlJc w:val="left"/>
    </w:lvl>
    <w:lvl w:ilvl="4" w:tplc="D4067196">
      <w:numFmt w:val="decimal"/>
      <w:lvlText w:val=""/>
      <w:lvlJc w:val="left"/>
    </w:lvl>
    <w:lvl w:ilvl="5" w:tplc="285256CE">
      <w:numFmt w:val="decimal"/>
      <w:lvlText w:val=""/>
      <w:lvlJc w:val="left"/>
    </w:lvl>
    <w:lvl w:ilvl="6" w:tplc="9742323C">
      <w:numFmt w:val="decimal"/>
      <w:lvlText w:val=""/>
      <w:lvlJc w:val="left"/>
    </w:lvl>
    <w:lvl w:ilvl="7" w:tplc="AD24E664">
      <w:numFmt w:val="decimal"/>
      <w:lvlText w:val=""/>
      <w:lvlJc w:val="left"/>
    </w:lvl>
    <w:lvl w:ilvl="8" w:tplc="3EDCFC60">
      <w:numFmt w:val="decimal"/>
      <w:lvlText w:val=""/>
      <w:lvlJc w:val="left"/>
    </w:lvl>
  </w:abstractNum>
  <w:abstractNum w:abstractNumId="3">
    <w:nsid w:val="000041BB"/>
    <w:multiLevelType w:val="hybridMultilevel"/>
    <w:tmpl w:val="4850AD14"/>
    <w:lvl w:ilvl="0" w:tplc="6AF47652">
      <w:start w:val="1"/>
      <w:numFmt w:val="bullet"/>
      <w:lvlText w:val="-"/>
      <w:lvlJc w:val="left"/>
    </w:lvl>
    <w:lvl w:ilvl="1" w:tplc="AFBE9D66">
      <w:start w:val="1"/>
      <w:numFmt w:val="bullet"/>
      <w:lvlText w:val="-"/>
      <w:lvlJc w:val="left"/>
    </w:lvl>
    <w:lvl w:ilvl="2" w:tplc="EC6448EE">
      <w:numFmt w:val="decimal"/>
      <w:lvlText w:val=""/>
      <w:lvlJc w:val="left"/>
    </w:lvl>
    <w:lvl w:ilvl="3" w:tplc="467A1F76">
      <w:numFmt w:val="decimal"/>
      <w:lvlText w:val=""/>
      <w:lvlJc w:val="left"/>
    </w:lvl>
    <w:lvl w:ilvl="4" w:tplc="4AA0614E">
      <w:numFmt w:val="decimal"/>
      <w:lvlText w:val=""/>
      <w:lvlJc w:val="left"/>
    </w:lvl>
    <w:lvl w:ilvl="5" w:tplc="4F109A3C">
      <w:numFmt w:val="decimal"/>
      <w:lvlText w:val=""/>
      <w:lvlJc w:val="left"/>
    </w:lvl>
    <w:lvl w:ilvl="6" w:tplc="6F966434">
      <w:numFmt w:val="decimal"/>
      <w:lvlText w:val=""/>
      <w:lvlJc w:val="left"/>
    </w:lvl>
    <w:lvl w:ilvl="7" w:tplc="8326E1F8">
      <w:numFmt w:val="decimal"/>
      <w:lvlText w:val=""/>
      <w:lvlJc w:val="left"/>
    </w:lvl>
    <w:lvl w:ilvl="8" w:tplc="9FEA6460">
      <w:numFmt w:val="decimal"/>
      <w:lvlText w:val=""/>
      <w:lvlJc w:val="left"/>
    </w:lvl>
  </w:abstractNum>
  <w:abstractNum w:abstractNumId="4">
    <w:nsid w:val="00005AF1"/>
    <w:multiLevelType w:val="hybridMultilevel"/>
    <w:tmpl w:val="4516D062"/>
    <w:lvl w:ilvl="0" w:tplc="F39078D8">
      <w:start w:val="3"/>
      <w:numFmt w:val="decimal"/>
      <w:lvlText w:val="%1."/>
      <w:lvlJc w:val="left"/>
    </w:lvl>
    <w:lvl w:ilvl="1" w:tplc="82FECA8E">
      <w:numFmt w:val="decimal"/>
      <w:lvlText w:val=""/>
      <w:lvlJc w:val="left"/>
    </w:lvl>
    <w:lvl w:ilvl="2" w:tplc="3E583B50">
      <w:numFmt w:val="decimal"/>
      <w:lvlText w:val=""/>
      <w:lvlJc w:val="left"/>
    </w:lvl>
    <w:lvl w:ilvl="3" w:tplc="D5A24268">
      <w:numFmt w:val="decimal"/>
      <w:lvlText w:val=""/>
      <w:lvlJc w:val="left"/>
    </w:lvl>
    <w:lvl w:ilvl="4" w:tplc="2576A1E8">
      <w:numFmt w:val="decimal"/>
      <w:lvlText w:val=""/>
      <w:lvlJc w:val="left"/>
    </w:lvl>
    <w:lvl w:ilvl="5" w:tplc="F06CFC2A">
      <w:numFmt w:val="decimal"/>
      <w:lvlText w:val=""/>
      <w:lvlJc w:val="left"/>
    </w:lvl>
    <w:lvl w:ilvl="6" w:tplc="90186B44">
      <w:numFmt w:val="decimal"/>
      <w:lvlText w:val=""/>
      <w:lvlJc w:val="left"/>
    </w:lvl>
    <w:lvl w:ilvl="7" w:tplc="9940CB90">
      <w:numFmt w:val="decimal"/>
      <w:lvlText w:val=""/>
      <w:lvlJc w:val="left"/>
    </w:lvl>
    <w:lvl w:ilvl="8" w:tplc="D748721E">
      <w:numFmt w:val="decimal"/>
      <w:lvlText w:val=""/>
      <w:lvlJc w:val="left"/>
    </w:lvl>
  </w:abstractNum>
  <w:abstractNum w:abstractNumId="5">
    <w:nsid w:val="00005F90"/>
    <w:multiLevelType w:val="hybridMultilevel"/>
    <w:tmpl w:val="EB1897A6"/>
    <w:lvl w:ilvl="0" w:tplc="2D300854">
      <w:start w:val="1"/>
      <w:numFmt w:val="bullet"/>
      <w:lvlText w:val="и"/>
      <w:lvlJc w:val="left"/>
    </w:lvl>
    <w:lvl w:ilvl="1" w:tplc="C28E57D6">
      <w:numFmt w:val="decimal"/>
      <w:lvlText w:val=""/>
      <w:lvlJc w:val="left"/>
    </w:lvl>
    <w:lvl w:ilvl="2" w:tplc="0B10D51E">
      <w:numFmt w:val="decimal"/>
      <w:lvlText w:val=""/>
      <w:lvlJc w:val="left"/>
    </w:lvl>
    <w:lvl w:ilvl="3" w:tplc="597A2456">
      <w:numFmt w:val="decimal"/>
      <w:lvlText w:val=""/>
      <w:lvlJc w:val="left"/>
    </w:lvl>
    <w:lvl w:ilvl="4" w:tplc="835843A0">
      <w:numFmt w:val="decimal"/>
      <w:lvlText w:val=""/>
      <w:lvlJc w:val="left"/>
    </w:lvl>
    <w:lvl w:ilvl="5" w:tplc="C23CF684">
      <w:numFmt w:val="decimal"/>
      <w:lvlText w:val=""/>
      <w:lvlJc w:val="left"/>
    </w:lvl>
    <w:lvl w:ilvl="6" w:tplc="E51CFB54">
      <w:numFmt w:val="decimal"/>
      <w:lvlText w:val=""/>
      <w:lvlJc w:val="left"/>
    </w:lvl>
    <w:lvl w:ilvl="7" w:tplc="5D2846A4">
      <w:numFmt w:val="decimal"/>
      <w:lvlText w:val=""/>
      <w:lvlJc w:val="left"/>
    </w:lvl>
    <w:lvl w:ilvl="8" w:tplc="7E32CEAC">
      <w:numFmt w:val="decimal"/>
      <w:lvlText w:val=""/>
      <w:lvlJc w:val="left"/>
    </w:lvl>
  </w:abstractNum>
  <w:abstractNum w:abstractNumId="6">
    <w:nsid w:val="00006952"/>
    <w:multiLevelType w:val="hybridMultilevel"/>
    <w:tmpl w:val="627808DC"/>
    <w:lvl w:ilvl="0" w:tplc="41642B18">
      <w:start w:val="1"/>
      <w:numFmt w:val="decimal"/>
      <w:lvlText w:val="%1."/>
      <w:lvlJc w:val="left"/>
    </w:lvl>
    <w:lvl w:ilvl="1" w:tplc="BE6EF712">
      <w:numFmt w:val="decimal"/>
      <w:lvlText w:val=""/>
      <w:lvlJc w:val="left"/>
    </w:lvl>
    <w:lvl w:ilvl="2" w:tplc="205CC82E">
      <w:numFmt w:val="decimal"/>
      <w:lvlText w:val=""/>
      <w:lvlJc w:val="left"/>
    </w:lvl>
    <w:lvl w:ilvl="3" w:tplc="089222BC">
      <w:numFmt w:val="decimal"/>
      <w:lvlText w:val=""/>
      <w:lvlJc w:val="left"/>
    </w:lvl>
    <w:lvl w:ilvl="4" w:tplc="E4AAE94C">
      <w:numFmt w:val="decimal"/>
      <w:lvlText w:val=""/>
      <w:lvlJc w:val="left"/>
    </w:lvl>
    <w:lvl w:ilvl="5" w:tplc="AC1C23DE">
      <w:numFmt w:val="decimal"/>
      <w:lvlText w:val=""/>
      <w:lvlJc w:val="left"/>
    </w:lvl>
    <w:lvl w:ilvl="6" w:tplc="5D7CE2F0">
      <w:numFmt w:val="decimal"/>
      <w:lvlText w:val=""/>
      <w:lvlJc w:val="left"/>
    </w:lvl>
    <w:lvl w:ilvl="7" w:tplc="AE5C9F7E">
      <w:numFmt w:val="decimal"/>
      <w:lvlText w:val=""/>
      <w:lvlJc w:val="left"/>
    </w:lvl>
    <w:lvl w:ilvl="8" w:tplc="519C53A8">
      <w:numFmt w:val="decimal"/>
      <w:lvlText w:val=""/>
      <w:lvlJc w:val="left"/>
    </w:lvl>
  </w:abstractNum>
  <w:abstractNum w:abstractNumId="7">
    <w:nsid w:val="00006DF1"/>
    <w:multiLevelType w:val="hybridMultilevel"/>
    <w:tmpl w:val="9D4AC0CA"/>
    <w:lvl w:ilvl="0" w:tplc="9E5010A8">
      <w:start w:val="1"/>
      <w:numFmt w:val="bullet"/>
      <w:lvlText w:val="-"/>
      <w:lvlJc w:val="left"/>
    </w:lvl>
    <w:lvl w:ilvl="1" w:tplc="7CB47D6C">
      <w:numFmt w:val="decimal"/>
      <w:lvlText w:val=""/>
      <w:lvlJc w:val="left"/>
    </w:lvl>
    <w:lvl w:ilvl="2" w:tplc="1F685136">
      <w:numFmt w:val="decimal"/>
      <w:lvlText w:val=""/>
      <w:lvlJc w:val="left"/>
    </w:lvl>
    <w:lvl w:ilvl="3" w:tplc="FB5491E8">
      <w:numFmt w:val="decimal"/>
      <w:lvlText w:val=""/>
      <w:lvlJc w:val="left"/>
    </w:lvl>
    <w:lvl w:ilvl="4" w:tplc="10EC8B80">
      <w:numFmt w:val="decimal"/>
      <w:lvlText w:val=""/>
      <w:lvlJc w:val="left"/>
    </w:lvl>
    <w:lvl w:ilvl="5" w:tplc="304E73E8">
      <w:numFmt w:val="decimal"/>
      <w:lvlText w:val=""/>
      <w:lvlJc w:val="left"/>
    </w:lvl>
    <w:lvl w:ilvl="6" w:tplc="F18C1A04">
      <w:numFmt w:val="decimal"/>
      <w:lvlText w:val=""/>
      <w:lvlJc w:val="left"/>
    </w:lvl>
    <w:lvl w:ilvl="7" w:tplc="90A23126">
      <w:numFmt w:val="decimal"/>
      <w:lvlText w:val=""/>
      <w:lvlJc w:val="left"/>
    </w:lvl>
    <w:lvl w:ilvl="8" w:tplc="F4E6E40C">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F6877"/>
    <w:rsid w:val="00072C76"/>
    <w:rsid w:val="000A6081"/>
    <w:rsid w:val="00135610"/>
    <w:rsid w:val="00222A4B"/>
    <w:rsid w:val="003533FC"/>
    <w:rsid w:val="004E3E98"/>
    <w:rsid w:val="005943DB"/>
    <w:rsid w:val="005F6877"/>
    <w:rsid w:val="006313C4"/>
    <w:rsid w:val="00685667"/>
    <w:rsid w:val="006C7214"/>
    <w:rsid w:val="00820176"/>
    <w:rsid w:val="008D5585"/>
    <w:rsid w:val="008E023E"/>
    <w:rsid w:val="00946C2D"/>
    <w:rsid w:val="00956236"/>
    <w:rsid w:val="00A03EE7"/>
    <w:rsid w:val="00A27579"/>
    <w:rsid w:val="00A6485D"/>
    <w:rsid w:val="00B0374D"/>
    <w:rsid w:val="00C12A16"/>
    <w:rsid w:val="00C76030"/>
    <w:rsid w:val="00C8137B"/>
    <w:rsid w:val="00CD5DD2"/>
    <w:rsid w:val="00DE5524"/>
    <w:rsid w:val="00E11D4E"/>
    <w:rsid w:val="00E21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222A4B"/>
    <w:pPr>
      <w:tabs>
        <w:tab w:val="center" w:pos="4677"/>
        <w:tab w:val="right" w:pos="9355"/>
      </w:tabs>
    </w:pPr>
  </w:style>
  <w:style w:type="character" w:customStyle="1" w:styleId="a5">
    <w:name w:val="Верхний колонтитул Знак"/>
    <w:basedOn w:val="a0"/>
    <w:link w:val="a4"/>
    <w:uiPriority w:val="99"/>
    <w:semiHidden/>
    <w:rsid w:val="00222A4B"/>
  </w:style>
  <w:style w:type="paragraph" w:styleId="a6">
    <w:name w:val="footer"/>
    <w:basedOn w:val="a"/>
    <w:link w:val="a7"/>
    <w:uiPriority w:val="99"/>
    <w:unhideWhenUsed/>
    <w:rsid w:val="00222A4B"/>
    <w:pPr>
      <w:tabs>
        <w:tab w:val="center" w:pos="4677"/>
        <w:tab w:val="right" w:pos="9355"/>
      </w:tabs>
    </w:pPr>
  </w:style>
  <w:style w:type="character" w:customStyle="1" w:styleId="a7">
    <w:name w:val="Нижний колонтитул Знак"/>
    <w:basedOn w:val="a0"/>
    <w:link w:val="a6"/>
    <w:uiPriority w:val="99"/>
    <w:rsid w:val="00222A4B"/>
  </w:style>
  <w:style w:type="paragraph" w:styleId="a8">
    <w:name w:val="Balloon Text"/>
    <w:basedOn w:val="a"/>
    <w:link w:val="a9"/>
    <w:uiPriority w:val="99"/>
    <w:semiHidden/>
    <w:unhideWhenUsed/>
    <w:rsid w:val="000A6081"/>
    <w:rPr>
      <w:rFonts w:ascii="Tahoma" w:hAnsi="Tahoma" w:cs="Tahoma"/>
      <w:sz w:val="16"/>
      <w:szCs w:val="16"/>
    </w:rPr>
  </w:style>
  <w:style w:type="character" w:customStyle="1" w:styleId="a9">
    <w:name w:val="Текст выноски Знак"/>
    <w:basedOn w:val="a0"/>
    <w:link w:val="a8"/>
    <w:uiPriority w:val="99"/>
    <w:semiHidden/>
    <w:rsid w:val="000A6081"/>
    <w:rPr>
      <w:rFonts w:ascii="Tahoma" w:hAnsi="Tahoma" w:cs="Tahoma"/>
      <w:sz w:val="16"/>
      <w:szCs w:val="16"/>
    </w:rPr>
  </w:style>
  <w:style w:type="paragraph" w:styleId="aa">
    <w:name w:val="Normal (Web)"/>
    <w:basedOn w:val="a"/>
    <w:uiPriority w:val="99"/>
    <w:semiHidden/>
    <w:unhideWhenUsed/>
    <w:rsid w:val="00135610"/>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354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816</Words>
  <Characters>4657</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cp:revision>
  <cp:lastPrinted>2018-10-23T12:48:00Z</cp:lastPrinted>
  <dcterms:created xsi:type="dcterms:W3CDTF">2018-10-24T08:44:00Z</dcterms:created>
  <dcterms:modified xsi:type="dcterms:W3CDTF">2018-10-24T08:44:00Z</dcterms:modified>
</cp:coreProperties>
</file>