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r>
        <w:rPr>
          <w:b/>
          <w:bCs/>
          <w:noProof/>
          <w:color w:val="4B3C0E"/>
          <w:sz w:val="28"/>
          <w:szCs w:val="28"/>
        </w:rPr>
        <w:lastRenderedPageBreak/>
        <w:drawing>
          <wp:inline distT="0" distB="0" distL="0" distR="0">
            <wp:extent cx="5940425" cy="8176895"/>
            <wp:effectExtent l="19050" t="0" r="3175" b="0"/>
            <wp:docPr id="1" name="Рисунок 0" descr="пол о язы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 о языке.jpg"/>
                    <pic:cNvPicPr/>
                  </pic:nvPicPr>
                  <pic:blipFill>
                    <a:blip r:embed="rId4"/>
                    <a:stretch>
                      <a:fillRect/>
                    </a:stretch>
                  </pic:blipFill>
                  <pic:spPr>
                    <a:xfrm>
                      <a:off x="0" y="0"/>
                      <a:ext cx="5940425" cy="8176895"/>
                    </a:xfrm>
                    <a:prstGeom prst="rect">
                      <a:avLst/>
                    </a:prstGeom>
                  </pic:spPr>
                </pic:pic>
              </a:graphicData>
            </a:graphic>
          </wp:inline>
        </w:drawing>
      </w: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E73638" w:rsidRDefault="00E73638" w:rsidP="00AC42B5">
      <w:pPr>
        <w:pStyle w:val="a3"/>
        <w:shd w:val="clear" w:color="auto" w:fill="FFFEF5"/>
        <w:spacing w:before="180" w:beforeAutospacing="0" w:after="180" w:afterAutospacing="0"/>
        <w:ind w:left="225" w:right="150"/>
        <w:jc w:val="center"/>
        <w:rPr>
          <w:b/>
          <w:bCs/>
          <w:color w:val="4B3C0E"/>
          <w:sz w:val="28"/>
          <w:szCs w:val="28"/>
        </w:rPr>
      </w:pPr>
    </w:p>
    <w:p w:rsidR="00AC42B5" w:rsidRPr="000B4310" w:rsidRDefault="00AC42B5" w:rsidP="00AC42B5">
      <w:pPr>
        <w:pStyle w:val="a3"/>
        <w:shd w:val="clear" w:color="auto" w:fill="FFFEF5"/>
        <w:spacing w:before="180" w:beforeAutospacing="0" w:after="180" w:afterAutospacing="0"/>
        <w:ind w:left="225" w:right="150"/>
        <w:jc w:val="center"/>
        <w:rPr>
          <w:color w:val="4B3C0E"/>
          <w:sz w:val="28"/>
          <w:szCs w:val="28"/>
        </w:rPr>
      </w:pPr>
      <w:r w:rsidRPr="000B4310">
        <w:rPr>
          <w:b/>
          <w:bCs/>
          <w:color w:val="4B3C0E"/>
          <w:sz w:val="28"/>
          <w:szCs w:val="28"/>
        </w:rPr>
        <w:lastRenderedPageBreak/>
        <w:t>1.      Общие положения</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1.1.Положение о языке (далее Положение) разработано для муниципального бюджетного дошкольного  образовательного учреждения «Детский сад комбинированного вида  № 110»  (далее МБДОУ). </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b/>
          <w:bCs/>
          <w:color w:val="4B3C0E"/>
          <w:sz w:val="28"/>
          <w:szCs w:val="28"/>
        </w:rPr>
        <w:t> </w:t>
      </w:r>
      <w:r w:rsidRPr="000B4310">
        <w:rPr>
          <w:color w:val="4B3C0E"/>
          <w:sz w:val="28"/>
          <w:szCs w:val="28"/>
        </w:rPr>
        <w:t>1.2. Положение о языке разработано в соответствии с Конституцией Российской Федерации, Гражданским кодексом Российской Федерации, Законом «Об образовании в Российской Федерации», Уставом МБДОУ и другими нормативными  правовыми документами об образовании.</w:t>
      </w:r>
    </w:p>
    <w:p w:rsidR="00AC42B5" w:rsidRPr="000B4310" w:rsidRDefault="00AC42B5" w:rsidP="00AC42B5">
      <w:pPr>
        <w:pStyle w:val="a3"/>
        <w:shd w:val="clear" w:color="auto" w:fill="FFFEF5"/>
        <w:spacing w:before="180" w:beforeAutospacing="0" w:after="180" w:afterAutospacing="0"/>
        <w:ind w:left="225" w:right="150"/>
        <w:rPr>
          <w:color w:val="4B3C0E"/>
          <w:sz w:val="28"/>
          <w:szCs w:val="28"/>
        </w:rPr>
      </w:pPr>
      <w:r w:rsidRPr="000B4310">
        <w:rPr>
          <w:color w:val="4B3C0E"/>
          <w:sz w:val="28"/>
          <w:szCs w:val="28"/>
        </w:rPr>
        <w:t>1.3.Настоящее Положение определяет язык образования в МБДОУ.</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1.4. В МБДОУ образовательная деятельность осуществляется на русском языке, если настоящим Положением не установлено иное. Воспитание и образование осуществляются на русском языке в соответствии с федеральными государственными образовательными стандартами дошкольного образования.</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1.5. 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w:t>
      </w:r>
    </w:p>
    <w:p w:rsidR="00AC42B5" w:rsidRPr="000B4310" w:rsidRDefault="00AC42B5" w:rsidP="00AC42B5">
      <w:pPr>
        <w:shd w:val="clear" w:color="auto" w:fill="FFFFFF"/>
        <w:spacing w:after="100" w:afterAutospacing="1" w:line="290" w:lineRule="atLeast"/>
        <w:ind w:firstLine="54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1.6 </w:t>
      </w:r>
      <w:r w:rsidRPr="000B4310">
        <w:rPr>
          <w:rFonts w:ascii="Times New Roman" w:eastAsia="Times New Roman" w:hAnsi="Times New Roman" w:cs="Times New Roman"/>
          <w:color w:val="333333"/>
          <w:sz w:val="28"/>
          <w:szCs w:val="28"/>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p>
    <w:p w:rsidR="00AC42B5" w:rsidRPr="000B4310" w:rsidRDefault="00AC42B5" w:rsidP="00AC42B5">
      <w:pPr>
        <w:pStyle w:val="a3"/>
        <w:shd w:val="clear" w:color="auto" w:fill="FFFEF5"/>
        <w:spacing w:before="180" w:beforeAutospacing="0" w:after="180" w:afterAutospacing="0"/>
        <w:ind w:left="225" w:right="150"/>
        <w:jc w:val="center"/>
        <w:rPr>
          <w:color w:val="4B3C0E"/>
          <w:sz w:val="28"/>
          <w:szCs w:val="28"/>
        </w:rPr>
      </w:pPr>
      <w:r w:rsidRPr="000B4310">
        <w:rPr>
          <w:b/>
          <w:bCs/>
          <w:color w:val="4B3C0E"/>
          <w:sz w:val="28"/>
          <w:szCs w:val="28"/>
        </w:rPr>
        <w:t>2.Правовое закрепление языка</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2.1.Язык, на котором ведется обучение и воспитание в МБДОУ,  закрепляются в  Уставе МБДОУ в соответствии с законодательством Российской Федерации.</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2.2. МБДОУ  гарантирует воспитанникам возможность получения образования на русском языке как государственном языке Российской Федерации в соответствии с правилами, установленными настоящим Федеральным законом и иными федеральными законами.</w:t>
      </w:r>
    </w:p>
    <w:p w:rsidR="00AC42B5" w:rsidRDefault="00AC42B5" w:rsidP="00AC42B5">
      <w:pPr>
        <w:pStyle w:val="a3"/>
        <w:shd w:val="clear" w:color="auto" w:fill="FFFEF5"/>
        <w:spacing w:before="180" w:beforeAutospacing="0" w:after="180" w:afterAutospacing="0"/>
        <w:ind w:left="225" w:right="150"/>
        <w:jc w:val="center"/>
        <w:rPr>
          <w:b/>
          <w:bCs/>
          <w:color w:val="4B3C0E"/>
          <w:sz w:val="28"/>
          <w:szCs w:val="28"/>
        </w:rPr>
      </w:pPr>
    </w:p>
    <w:p w:rsidR="00AC42B5" w:rsidRPr="000B4310" w:rsidRDefault="00AC42B5" w:rsidP="00AC42B5">
      <w:pPr>
        <w:pStyle w:val="a3"/>
        <w:shd w:val="clear" w:color="auto" w:fill="FFFEF5"/>
        <w:spacing w:before="180" w:beforeAutospacing="0" w:after="180" w:afterAutospacing="0"/>
        <w:ind w:left="225" w:right="150"/>
        <w:jc w:val="center"/>
        <w:rPr>
          <w:color w:val="4B3C0E"/>
          <w:sz w:val="28"/>
          <w:szCs w:val="28"/>
        </w:rPr>
      </w:pPr>
      <w:r w:rsidRPr="000B4310">
        <w:rPr>
          <w:b/>
          <w:bCs/>
          <w:color w:val="4B3C0E"/>
          <w:sz w:val="28"/>
          <w:szCs w:val="28"/>
        </w:rPr>
        <w:lastRenderedPageBreak/>
        <w:t>3.Информация о языке</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3.1. МБДОУ обеспечивает открытость и доступность информац</w:t>
      </w:r>
      <w:proofErr w:type="gramStart"/>
      <w:r w:rsidRPr="000B4310">
        <w:rPr>
          <w:color w:val="4B3C0E"/>
          <w:sz w:val="28"/>
          <w:szCs w:val="28"/>
        </w:rPr>
        <w:t>ии  о я</w:t>
      </w:r>
      <w:proofErr w:type="gramEnd"/>
      <w:r w:rsidRPr="000B4310">
        <w:rPr>
          <w:color w:val="4B3C0E"/>
          <w:sz w:val="28"/>
          <w:szCs w:val="28"/>
        </w:rPr>
        <w:t>зыке, на котором ведётся воспитание и образование, размещая её в локальных актах и на сайте в сети Интернет.</w:t>
      </w:r>
    </w:p>
    <w:p w:rsidR="00AC42B5" w:rsidRPr="000B4310" w:rsidRDefault="00AC42B5" w:rsidP="00AC42B5">
      <w:pPr>
        <w:pStyle w:val="a3"/>
        <w:shd w:val="clear" w:color="auto" w:fill="FFFEF5"/>
        <w:spacing w:before="180" w:beforeAutospacing="0" w:after="180" w:afterAutospacing="0"/>
        <w:ind w:left="225" w:right="150"/>
        <w:jc w:val="center"/>
        <w:rPr>
          <w:color w:val="4B3C0E"/>
          <w:sz w:val="28"/>
          <w:szCs w:val="28"/>
        </w:rPr>
      </w:pPr>
      <w:r w:rsidRPr="000B4310">
        <w:rPr>
          <w:b/>
          <w:bCs/>
          <w:color w:val="4B3C0E"/>
          <w:sz w:val="28"/>
          <w:szCs w:val="28"/>
        </w:rPr>
        <w:t>4.Заключительные положения</w:t>
      </w:r>
    </w:p>
    <w:p w:rsidR="00AC42B5" w:rsidRPr="000B4310" w:rsidRDefault="00AC42B5" w:rsidP="00AC42B5">
      <w:pPr>
        <w:pStyle w:val="a3"/>
        <w:shd w:val="clear" w:color="auto" w:fill="FFFEF5"/>
        <w:spacing w:before="180" w:beforeAutospacing="0" w:after="180" w:afterAutospacing="0"/>
        <w:ind w:left="225" w:right="150"/>
        <w:jc w:val="both"/>
        <w:rPr>
          <w:color w:val="4B3C0E"/>
          <w:sz w:val="28"/>
          <w:szCs w:val="28"/>
        </w:rPr>
      </w:pPr>
      <w:r w:rsidRPr="000B4310">
        <w:rPr>
          <w:color w:val="4B3C0E"/>
          <w:sz w:val="28"/>
          <w:szCs w:val="28"/>
        </w:rPr>
        <w:t>4.1. Язык образования определяется локальными актами МБДОУ, осуществляющими  образовательную деятельность по реализуемой основной общеобразовательной программе дошкольного образования в соответствии с законодательством Российской Федерации.</w:t>
      </w:r>
    </w:p>
    <w:p w:rsidR="00AC42B5" w:rsidRPr="000B4310" w:rsidRDefault="00AC42B5" w:rsidP="00AC42B5">
      <w:pPr>
        <w:pStyle w:val="a3"/>
        <w:shd w:val="clear" w:color="auto" w:fill="FFFEF5"/>
        <w:spacing w:before="180" w:beforeAutospacing="0" w:after="180" w:afterAutospacing="0"/>
        <w:ind w:left="225" w:right="150"/>
        <w:jc w:val="both"/>
        <w:rPr>
          <w:b/>
          <w:bCs/>
          <w:color w:val="4B3C0E"/>
          <w:sz w:val="28"/>
          <w:szCs w:val="28"/>
        </w:rPr>
      </w:pPr>
      <w:r w:rsidRPr="000B4310">
        <w:rPr>
          <w:color w:val="4B3C0E"/>
          <w:sz w:val="28"/>
          <w:szCs w:val="28"/>
        </w:rPr>
        <w:t xml:space="preserve">4.2. Настоящее положение вступает в силу с момента его утверждения руководителем и согласования с Представительными органами работников и вводится в действие приказом </w:t>
      </w:r>
      <w:proofErr w:type="gramStart"/>
      <w:r w:rsidRPr="000B4310">
        <w:rPr>
          <w:color w:val="4B3C0E"/>
          <w:sz w:val="28"/>
          <w:szCs w:val="28"/>
        </w:rPr>
        <w:t>заведующего учреждения</w:t>
      </w:r>
      <w:proofErr w:type="gramEnd"/>
      <w:r w:rsidRPr="000B4310">
        <w:rPr>
          <w:color w:val="4B3C0E"/>
          <w:sz w:val="28"/>
          <w:szCs w:val="28"/>
        </w:rPr>
        <w:t>. </w:t>
      </w:r>
      <w:r w:rsidRPr="000B4310">
        <w:rPr>
          <w:b/>
          <w:bCs/>
          <w:color w:val="4B3C0E"/>
          <w:sz w:val="28"/>
          <w:szCs w:val="28"/>
        </w:rPr>
        <w:t> </w:t>
      </w:r>
    </w:p>
    <w:p w:rsidR="00AC42B5" w:rsidRPr="000B4310" w:rsidRDefault="00AC42B5" w:rsidP="00AC42B5">
      <w:pPr>
        <w:pStyle w:val="a3"/>
        <w:shd w:val="clear" w:color="auto" w:fill="FFFEF5"/>
        <w:spacing w:before="180" w:beforeAutospacing="0" w:after="180" w:afterAutospacing="0"/>
        <w:ind w:left="225" w:right="150"/>
        <w:jc w:val="both"/>
        <w:rPr>
          <w:b/>
          <w:bCs/>
          <w:color w:val="4B3C0E"/>
          <w:sz w:val="28"/>
          <w:szCs w:val="28"/>
        </w:rPr>
      </w:pPr>
    </w:p>
    <w:p w:rsidR="00AC42B5" w:rsidRDefault="00AC42B5" w:rsidP="00AC42B5">
      <w:pPr>
        <w:pStyle w:val="a3"/>
        <w:shd w:val="clear" w:color="auto" w:fill="FFFEF5"/>
        <w:spacing w:before="180" w:beforeAutospacing="0" w:after="180" w:afterAutospacing="0"/>
        <w:ind w:left="225" w:right="150"/>
        <w:jc w:val="both"/>
        <w:rPr>
          <w:rFonts w:ascii="Verdana" w:hAnsi="Verdana"/>
          <w:b/>
          <w:bCs/>
          <w:color w:val="4B3C0E"/>
          <w:sz w:val="21"/>
          <w:szCs w:val="21"/>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Pr>
        <w:shd w:val="clear" w:color="auto" w:fill="FFFFFF"/>
        <w:spacing w:after="0" w:line="290" w:lineRule="atLeast"/>
        <w:ind w:firstLine="540"/>
        <w:rPr>
          <w:rFonts w:ascii="Arial" w:eastAsia="Times New Roman" w:hAnsi="Arial" w:cs="Arial"/>
          <w:color w:val="333333"/>
          <w:sz w:val="24"/>
          <w:szCs w:val="24"/>
          <w:lang w:eastAsia="ru-RU"/>
        </w:rPr>
      </w:pPr>
    </w:p>
    <w:p w:rsidR="00AC42B5" w:rsidRDefault="00AC42B5" w:rsidP="00AC42B5"/>
    <w:p w:rsidR="00AC42B5" w:rsidRDefault="00AC42B5" w:rsidP="00AC42B5"/>
    <w:p w:rsidR="00AC42B5" w:rsidRDefault="00AC42B5" w:rsidP="00AC42B5">
      <w:pPr>
        <w:spacing w:after="0"/>
        <w:rPr>
          <w:rFonts w:ascii="Times New Roman" w:hAnsi="Times New Roman" w:cs="Times New Roman"/>
          <w:b/>
          <w:sz w:val="32"/>
          <w:szCs w:val="32"/>
        </w:rPr>
      </w:pPr>
    </w:p>
    <w:p w:rsidR="00AC42B5" w:rsidRDefault="00AC42B5" w:rsidP="00AC42B5">
      <w:pPr>
        <w:spacing w:after="0"/>
        <w:rPr>
          <w:rFonts w:ascii="Times New Roman" w:hAnsi="Times New Roman" w:cs="Times New Roman"/>
          <w:b/>
          <w:sz w:val="32"/>
          <w:szCs w:val="32"/>
        </w:rPr>
      </w:pPr>
    </w:p>
    <w:p w:rsidR="00AC42B5" w:rsidRDefault="00AC42B5">
      <w:pPr>
        <w:spacing w:after="0"/>
        <w:jc w:val="center"/>
        <w:rPr>
          <w:rFonts w:ascii="Times New Roman" w:hAnsi="Times New Roman" w:cs="Times New Roman"/>
          <w:b/>
          <w:sz w:val="28"/>
          <w:szCs w:val="28"/>
        </w:rPr>
      </w:pPr>
    </w:p>
    <w:p w:rsidR="00FA5603" w:rsidRDefault="00FA5603">
      <w:pPr>
        <w:spacing w:after="0"/>
        <w:jc w:val="center"/>
        <w:rPr>
          <w:rFonts w:ascii="Times New Roman" w:hAnsi="Times New Roman" w:cs="Times New Roman"/>
          <w:b/>
          <w:sz w:val="28"/>
          <w:szCs w:val="28"/>
        </w:rPr>
      </w:pPr>
    </w:p>
    <w:p w:rsidR="00FA5603" w:rsidRDefault="00FA5603">
      <w:pPr>
        <w:spacing w:after="0"/>
        <w:jc w:val="center"/>
        <w:rPr>
          <w:rFonts w:ascii="Times New Roman" w:hAnsi="Times New Roman" w:cs="Times New Roman"/>
          <w:b/>
          <w:sz w:val="28"/>
          <w:szCs w:val="28"/>
        </w:rPr>
      </w:pPr>
    </w:p>
    <w:p w:rsidR="00FA5603" w:rsidRPr="00AC42B5" w:rsidRDefault="00351ECB" w:rsidP="00FA5603">
      <w:pPr>
        <w:spacing w:after="0"/>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8176895"/>
            <wp:effectExtent l="19050" t="0" r="3175" b="0"/>
            <wp:docPr id="2" name="Рисунок 1" descr="пол о языке помлед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 о языке помлед лист.jpg"/>
                    <pic:cNvPicPr/>
                  </pic:nvPicPr>
                  <pic:blipFill>
                    <a:blip r:embed="rId5"/>
                    <a:stretch>
                      <a:fillRect/>
                    </a:stretch>
                  </pic:blipFill>
                  <pic:spPr>
                    <a:xfrm>
                      <a:off x="0" y="0"/>
                      <a:ext cx="5940425" cy="8176895"/>
                    </a:xfrm>
                    <a:prstGeom prst="rect">
                      <a:avLst/>
                    </a:prstGeom>
                  </pic:spPr>
                </pic:pic>
              </a:graphicData>
            </a:graphic>
          </wp:inline>
        </w:drawing>
      </w:r>
    </w:p>
    <w:sectPr w:rsidR="00FA5603" w:rsidRPr="00AC42B5" w:rsidSect="005D4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204"/>
    <w:rsid w:val="00351ECB"/>
    <w:rsid w:val="005D4730"/>
    <w:rsid w:val="00890204"/>
    <w:rsid w:val="00AC42B5"/>
    <w:rsid w:val="00E73638"/>
    <w:rsid w:val="00FA5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36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МБДОУ 110</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2018-10-07T15:49:00Z</cp:lastPrinted>
  <dcterms:created xsi:type="dcterms:W3CDTF">2018-10-07T16:01:00Z</dcterms:created>
  <dcterms:modified xsi:type="dcterms:W3CDTF">2018-10-07T16:01:00Z</dcterms:modified>
</cp:coreProperties>
</file>